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B" w:rsidRDefault="00AD60BB" w:rsidP="00AD60BB">
      <w:pPr>
        <w:spacing w:after="0"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Схемы подтверждения соответствия</w:t>
      </w:r>
    </w:p>
    <w:p w:rsidR="00AD60BB" w:rsidRDefault="00AD60BB" w:rsidP="00AD60BB">
      <w:pPr>
        <w:spacing w:after="0" w:line="240" w:lineRule="auto"/>
        <w:jc w:val="both"/>
        <w:rPr>
          <w:rFonts w:ascii="Verdana" w:hAnsi="Verdan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AD60BB" w:rsidTr="001018F1">
        <w:tc>
          <w:tcPr>
            <w:tcW w:w="1271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Схема </w:t>
            </w:r>
          </w:p>
        </w:tc>
        <w:tc>
          <w:tcPr>
            <w:tcW w:w="8074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Продукция</w:t>
            </w:r>
          </w:p>
        </w:tc>
      </w:tr>
      <w:tr w:rsidR="00AD60BB" w:rsidTr="001018F1">
        <w:tc>
          <w:tcPr>
            <w:tcW w:w="1271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1д, 5д</w:t>
            </w:r>
          </w:p>
        </w:tc>
        <w:tc>
          <w:tcPr>
            <w:tcW w:w="8074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Вещества и материалы</w:t>
            </w:r>
          </w:p>
        </w:tc>
      </w:tr>
      <w:tr w:rsidR="00AD60BB" w:rsidTr="001018F1">
        <w:tc>
          <w:tcPr>
            <w:tcW w:w="1271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2д, 3д, 5д</w:t>
            </w:r>
          </w:p>
        </w:tc>
        <w:tc>
          <w:tcPr>
            <w:tcW w:w="8074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Газовые огнетушащие составы, кроме азота, аргона, двуокиси углерода с содержанием основного вещества более 95%; первичные средства пожаротушения, кроме огнетушителей; пожарный инструмент и оборудование, кроме </w:t>
            </w:r>
            <w:proofErr w:type="spellStart"/>
            <w:r>
              <w:rPr>
                <w:rFonts w:ascii="Verdana" w:hAnsi="Verdana"/>
                <w:sz w:val="24"/>
              </w:rPr>
              <w:t>пеногенераторов</w:t>
            </w:r>
            <w:proofErr w:type="spellEnd"/>
            <w:r>
              <w:rPr>
                <w:rFonts w:ascii="Verdana" w:hAnsi="Verdana"/>
                <w:sz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</w:rPr>
              <w:t>пеносмесителей</w:t>
            </w:r>
            <w:proofErr w:type="spellEnd"/>
            <w:r>
              <w:rPr>
                <w:rFonts w:ascii="Verdana" w:hAnsi="Verdana"/>
                <w:sz w:val="24"/>
              </w:rPr>
              <w:t xml:space="preserve">, пожарных рукавов; строительные материалы, не применяемые для отделки путей эвакуации людей в безопасную зону; материалы специальной защиты; ковровые покрытия; каналы инженерных систем </w:t>
            </w:r>
            <w:proofErr w:type="spellStart"/>
            <w:r>
              <w:rPr>
                <w:rFonts w:ascii="Verdana" w:hAnsi="Verdana"/>
                <w:sz w:val="24"/>
              </w:rPr>
              <w:t>противодымной</w:t>
            </w:r>
            <w:proofErr w:type="spellEnd"/>
            <w:r>
              <w:rPr>
                <w:rFonts w:ascii="Verdana" w:hAnsi="Verdana"/>
                <w:sz w:val="24"/>
              </w:rPr>
              <w:t xml:space="preserve"> защиты</w:t>
            </w:r>
          </w:p>
        </w:tc>
      </w:tr>
      <w:tr w:rsidR="00AD60BB" w:rsidTr="001018F1">
        <w:tc>
          <w:tcPr>
            <w:tcW w:w="1271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3д</w:t>
            </w:r>
          </w:p>
        </w:tc>
        <w:tc>
          <w:tcPr>
            <w:tcW w:w="8074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Мобильные средства пожаротушения </w:t>
            </w:r>
          </w:p>
        </w:tc>
      </w:tr>
      <w:tr w:rsidR="00AD60BB" w:rsidTr="001018F1">
        <w:tc>
          <w:tcPr>
            <w:tcW w:w="1271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 w:rsidRPr="00F37014">
              <w:rPr>
                <w:rFonts w:ascii="Verdana" w:hAnsi="Verdana"/>
                <w:sz w:val="24"/>
              </w:rPr>
              <w:t>2с, 3с, 4с, 5с и 6с</w:t>
            </w:r>
          </w:p>
        </w:tc>
        <w:tc>
          <w:tcPr>
            <w:tcW w:w="8074" w:type="dxa"/>
          </w:tcPr>
          <w:p w:rsidR="00AD60BB" w:rsidRDefault="00AD60BB" w:rsidP="001018F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Переносные и передвижные огнетушители; пожарные стволы;</w:t>
            </w:r>
            <w:r w:rsidRPr="00C10BCF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C10BCF">
              <w:rPr>
                <w:rFonts w:ascii="Verdana" w:hAnsi="Verdana"/>
                <w:sz w:val="24"/>
              </w:rPr>
              <w:t>пеногенератор</w:t>
            </w:r>
            <w:r>
              <w:rPr>
                <w:rFonts w:ascii="Verdana" w:hAnsi="Verdana"/>
                <w:sz w:val="24"/>
              </w:rPr>
              <w:t>ы</w:t>
            </w:r>
            <w:proofErr w:type="spellEnd"/>
            <w:r>
              <w:rPr>
                <w:rFonts w:ascii="Verdana" w:hAnsi="Verdana"/>
                <w:sz w:val="24"/>
              </w:rPr>
              <w:t>;</w:t>
            </w:r>
            <w:r w:rsidRPr="00C10BCF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C10BCF">
              <w:rPr>
                <w:rFonts w:ascii="Verdana" w:hAnsi="Verdana"/>
                <w:sz w:val="24"/>
              </w:rPr>
              <w:t>пеносмесител</w:t>
            </w:r>
            <w:r>
              <w:rPr>
                <w:rFonts w:ascii="Verdana" w:hAnsi="Verdana"/>
                <w:sz w:val="24"/>
              </w:rPr>
              <w:t>и</w:t>
            </w:r>
            <w:proofErr w:type="spellEnd"/>
            <w:r>
              <w:rPr>
                <w:rFonts w:ascii="Verdana" w:hAnsi="Verdana"/>
                <w:sz w:val="24"/>
              </w:rPr>
              <w:t xml:space="preserve">; </w:t>
            </w:r>
            <w:r w:rsidRPr="00C10BCF">
              <w:rPr>
                <w:rFonts w:ascii="Verdana" w:hAnsi="Verdana"/>
                <w:sz w:val="24"/>
              </w:rPr>
              <w:t>пожарны</w:t>
            </w:r>
            <w:r>
              <w:rPr>
                <w:rFonts w:ascii="Verdana" w:hAnsi="Verdana"/>
                <w:sz w:val="24"/>
              </w:rPr>
              <w:t>е</w:t>
            </w:r>
            <w:r w:rsidRPr="00C10BCF">
              <w:rPr>
                <w:rFonts w:ascii="Verdana" w:hAnsi="Verdana"/>
                <w:sz w:val="24"/>
              </w:rPr>
              <w:t xml:space="preserve"> рукав</w:t>
            </w:r>
            <w:r>
              <w:rPr>
                <w:rFonts w:ascii="Verdana" w:hAnsi="Verdana"/>
                <w:sz w:val="24"/>
              </w:rPr>
              <w:t>а</w:t>
            </w:r>
            <w:r w:rsidRPr="00C10BCF">
              <w:rPr>
                <w:rFonts w:ascii="Verdana" w:hAnsi="Verdana"/>
                <w:sz w:val="24"/>
              </w:rPr>
              <w:t>;</w:t>
            </w:r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СИЗы</w:t>
            </w:r>
            <w:proofErr w:type="spellEnd"/>
            <w:r>
              <w:rPr>
                <w:rFonts w:ascii="Verdana" w:hAnsi="Verdana"/>
                <w:sz w:val="24"/>
              </w:rPr>
              <w:t xml:space="preserve">; средства спасения людей при пожаре; оборудование и изделия, используемые для спасения людей при пожаре; дополнительное снаряжение пожарных; порошковые огнетушащие составы; пенообразователи для тушения пожаров и огнетушащие жидкости; средства пожарной автоматики; аппараты защиты электрических цепей; строительные материалы, применяемые для отделки путей эвакуации людей непосредственно наружу или в безопасную зону; </w:t>
            </w:r>
            <w:r w:rsidRPr="00C10BCF">
              <w:rPr>
                <w:rFonts w:ascii="Verdana" w:hAnsi="Verdana"/>
                <w:sz w:val="24"/>
              </w:rPr>
              <w:t>отделочны</w:t>
            </w:r>
            <w:r>
              <w:rPr>
                <w:rFonts w:ascii="Verdana" w:hAnsi="Verdana"/>
                <w:sz w:val="24"/>
              </w:rPr>
              <w:t>е</w:t>
            </w:r>
            <w:r w:rsidRPr="00C10BCF">
              <w:rPr>
                <w:rFonts w:ascii="Verdana" w:hAnsi="Verdana"/>
                <w:sz w:val="24"/>
              </w:rPr>
              <w:t xml:space="preserve"> материал</w:t>
            </w:r>
            <w:r>
              <w:rPr>
                <w:rFonts w:ascii="Verdana" w:hAnsi="Verdana"/>
                <w:sz w:val="24"/>
              </w:rPr>
              <w:t>ы</w:t>
            </w:r>
            <w:r w:rsidRPr="00C10BCF">
              <w:rPr>
                <w:rFonts w:ascii="Verdana" w:hAnsi="Verdana"/>
                <w:sz w:val="24"/>
              </w:rPr>
              <w:t xml:space="preserve"> для подвижного состава железнодорожного транспорта и метрополитена</w:t>
            </w:r>
            <w:r>
              <w:rPr>
                <w:rFonts w:ascii="Verdana" w:hAnsi="Verdana"/>
                <w:sz w:val="24"/>
              </w:rPr>
              <w:t xml:space="preserve">; средства огнезащиты; </w:t>
            </w:r>
            <w:r w:rsidRPr="00C10BCF">
              <w:rPr>
                <w:rFonts w:ascii="Verdana" w:hAnsi="Verdana"/>
                <w:sz w:val="24"/>
              </w:rPr>
              <w:t>конструкци</w:t>
            </w:r>
            <w:r>
              <w:rPr>
                <w:rFonts w:ascii="Verdana" w:hAnsi="Verdana"/>
                <w:sz w:val="24"/>
              </w:rPr>
              <w:t>и</w:t>
            </w:r>
            <w:r w:rsidRPr="00C10BCF">
              <w:rPr>
                <w:rFonts w:ascii="Verdana" w:hAnsi="Verdana"/>
                <w:sz w:val="24"/>
              </w:rPr>
              <w:t xml:space="preserve"> заполнений прое</w:t>
            </w:r>
            <w:r>
              <w:rPr>
                <w:rFonts w:ascii="Verdana" w:hAnsi="Verdana"/>
                <w:sz w:val="24"/>
              </w:rPr>
              <w:t>мов в противопожарных преградах; кабельные</w:t>
            </w:r>
            <w:r w:rsidRPr="00C10BCF">
              <w:rPr>
                <w:rFonts w:ascii="Verdana" w:hAnsi="Verdana"/>
                <w:sz w:val="24"/>
              </w:rPr>
              <w:t xml:space="preserve"> проход</w:t>
            </w:r>
            <w:r>
              <w:rPr>
                <w:rFonts w:ascii="Verdana" w:hAnsi="Verdana"/>
                <w:sz w:val="24"/>
              </w:rPr>
              <w:t xml:space="preserve">ки и </w:t>
            </w:r>
            <w:r w:rsidRPr="00C10BCF">
              <w:rPr>
                <w:rFonts w:ascii="Verdana" w:hAnsi="Verdana"/>
                <w:sz w:val="24"/>
              </w:rPr>
              <w:t xml:space="preserve"> короб</w:t>
            </w:r>
            <w:r>
              <w:rPr>
                <w:rFonts w:ascii="Verdana" w:hAnsi="Verdana"/>
                <w:sz w:val="24"/>
              </w:rPr>
              <w:t>а</w:t>
            </w:r>
            <w:r w:rsidRPr="00C10BCF">
              <w:rPr>
                <w:rFonts w:ascii="Verdana" w:hAnsi="Verdana"/>
                <w:sz w:val="24"/>
              </w:rPr>
              <w:t>, канал</w:t>
            </w:r>
            <w:r>
              <w:rPr>
                <w:rFonts w:ascii="Verdana" w:hAnsi="Verdana"/>
                <w:sz w:val="24"/>
              </w:rPr>
              <w:t>ы</w:t>
            </w:r>
            <w:r w:rsidRPr="00C10BCF">
              <w:rPr>
                <w:rFonts w:ascii="Verdana" w:hAnsi="Verdana"/>
                <w:sz w:val="24"/>
              </w:rPr>
              <w:t xml:space="preserve"> и труб</w:t>
            </w:r>
            <w:r>
              <w:rPr>
                <w:rFonts w:ascii="Verdana" w:hAnsi="Verdana"/>
                <w:sz w:val="24"/>
              </w:rPr>
              <w:t>ы</w:t>
            </w:r>
            <w:r w:rsidRPr="00C10BCF">
              <w:rPr>
                <w:rFonts w:ascii="Verdana" w:hAnsi="Verdana"/>
                <w:sz w:val="24"/>
              </w:rPr>
              <w:t xml:space="preserve"> из полимерных м</w:t>
            </w:r>
            <w:r>
              <w:rPr>
                <w:rFonts w:ascii="Verdana" w:hAnsi="Verdana"/>
                <w:sz w:val="24"/>
              </w:rPr>
              <w:t>атериалов для прокладки кабелей; герметичные кабельные вводы</w:t>
            </w:r>
            <w:r w:rsidRPr="00C10BCF">
              <w:rPr>
                <w:rFonts w:ascii="Verdana" w:hAnsi="Verdana"/>
                <w:sz w:val="24"/>
              </w:rPr>
              <w:t>; инженерно</w:t>
            </w:r>
            <w:r>
              <w:rPr>
                <w:rFonts w:ascii="Verdana" w:hAnsi="Verdana"/>
                <w:sz w:val="24"/>
              </w:rPr>
              <w:t>е</w:t>
            </w:r>
            <w:r w:rsidRPr="00C10BCF">
              <w:rPr>
                <w:rFonts w:ascii="Verdana" w:hAnsi="Verdana"/>
                <w:sz w:val="24"/>
              </w:rPr>
              <w:t xml:space="preserve"> оборудовани</w:t>
            </w:r>
            <w:r>
              <w:rPr>
                <w:rFonts w:ascii="Verdana" w:hAnsi="Verdana"/>
                <w:sz w:val="24"/>
              </w:rPr>
              <w:t>е</w:t>
            </w:r>
            <w:r w:rsidRPr="00C10BCF">
              <w:rPr>
                <w:rFonts w:ascii="Verdana" w:hAnsi="Verdana"/>
                <w:sz w:val="24"/>
              </w:rPr>
              <w:t xml:space="preserve"> систем </w:t>
            </w:r>
            <w:proofErr w:type="spellStart"/>
            <w:r w:rsidRPr="00C10BCF">
              <w:rPr>
                <w:rFonts w:ascii="Verdana" w:hAnsi="Verdana"/>
                <w:sz w:val="24"/>
              </w:rPr>
              <w:t>противодымной</w:t>
            </w:r>
            <w:proofErr w:type="spellEnd"/>
            <w:r w:rsidRPr="00C10BCF">
              <w:rPr>
                <w:rFonts w:ascii="Verdana" w:hAnsi="Verdana"/>
                <w:sz w:val="24"/>
              </w:rPr>
              <w:t xml:space="preserve"> защиты, за исключением каналов инженерных систем; двер</w:t>
            </w:r>
            <w:r>
              <w:rPr>
                <w:rFonts w:ascii="Verdana" w:hAnsi="Verdana"/>
                <w:sz w:val="24"/>
              </w:rPr>
              <w:t>и</w:t>
            </w:r>
            <w:r w:rsidRPr="00C10BCF">
              <w:rPr>
                <w:rFonts w:ascii="Verdana" w:hAnsi="Verdana"/>
                <w:sz w:val="24"/>
              </w:rPr>
              <w:t xml:space="preserve"> шахт лифтов; кабельны</w:t>
            </w:r>
            <w:r>
              <w:rPr>
                <w:rFonts w:ascii="Verdana" w:hAnsi="Verdana"/>
                <w:sz w:val="24"/>
              </w:rPr>
              <w:t>е изделия</w:t>
            </w:r>
            <w:r w:rsidRPr="00C10BCF">
              <w:rPr>
                <w:rFonts w:ascii="Verdana" w:hAnsi="Verdana"/>
                <w:sz w:val="24"/>
              </w:rPr>
              <w:t>, к которым предъявляются требования пожарной безопасности</w:t>
            </w:r>
            <w:r>
              <w:rPr>
                <w:rFonts w:ascii="Verdana" w:hAnsi="Verdana"/>
                <w:sz w:val="24"/>
              </w:rPr>
              <w:t xml:space="preserve">; </w:t>
            </w:r>
            <w:r w:rsidRPr="00C10BCF">
              <w:rPr>
                <w:rFonts w:ascii="Verdana" w:hAnsi="Verdana"/>
                <w:sz w:val="24"/>
              </w:rPr>
              <w:t>элемент</w:t>
            </w:r>
            <w:r>
              <w:rPr>
                <w:rFonts w:ascii="Verdana" w:hAnsi="Verdana"/>
                <w:sz w:val="24"/>
              </w:rPr>
              <w:t>ы</w:t>
            </w:r>
            <w:r w:rsidRPr="00C10BCF">
              <w:rPr>
                <w:rFonts w:ascii="Verdana" w:hAnsi="Verdana"/>
                <w:sz w:val="24"/>
              </w:rPr>
              <w:t xml:space="preserve"> автоматических установок пожаротушения; автономны</w:t>
            </w:r>
            <w:r>
              <w:rPr>
                <w:rFonts w:ascii="Verdana" w:hAnsi="Verdana"/>
                <w:sz w:val="24"/>
              </w:rPr>
              <w:t>е</w:t>
            </w:r>
            <w:r w:rsidRPr="00C10BCF">
              <w:rPr>
                <w:rFonts w:ascii="Verdana" w:hAnsi="Verdana"/>
                <w:sz w:val="24"/>
              </w:rPr>
              <w:t xml:space="preserve"> установ</w:t>
            </w:r>
            <w:r>
              <w:rPr>
                <w:rFonts w:ascii="Verdana" w:hAnsi="Verdana"/>
                <w:sz w:val="24"/>
              </w:rPr>
              <w:t>ки пожаротушения</w:t>
            </w:r>
          </w:p>
        </w:tc>
      </w:tr>
    </w:tbl>
    <w:p w:rsidR="00537290" w:rsidRDefault="00537290">
      <w:bookmarkStart w:id="0" w:name="_GoBack"/>
      <w:bookmarkEnd w:id="0"/>
    </w:p>
    <w:sectPr w:rsidR="005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DB"/>
    <w:rsid w:val="002834DB"/>
    <w:rsid w:val="00537290"/>
    <w:rsid w:val="00A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6075-1068-4745-8392-AAE15BB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Татьяна Александровна</dc:creator>
  <cp:keywords/>
  <dc:description/>
  <cp:lastModifiedBy>Букина Татьяна Александровна</cp:lastModifiedBy>
  <cp:revision>2</cp:revision>
  <dcterms:created xsi:type="dcterms:W3CDTF">2018-02-19T08:54:00Z</dcterms:created>
  <dcterms:modified xsi:type="dcterms:W3CDTF">2018-02-19T08:54:00Z</dcterms:modified>
</cp:coreProperties>
</file>