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3A4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0B3A4E">
        <w:rPr>
          <w:rFonts w:ascii="Times New Roman" w:hAnsi="Times New Roman" w:cs="Times New Roman"/>
          <w:sz w:val="24"/>
          <w:szCs w:val="24"/>
        </w:rPr>
        <w:instrText>http://www.serconsrus.ru/services/razrabotka-i-soglasovanie-stu/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966A4">
        <w:rPr>
          <w:rStyle w:val="a3"/>
          <w:rFonts w:ascii="Times New Roman" w:hAnsi="Times New Roman" w:cs="Times New Roman"/>
          <w:sz w:val="24"/>
          <w:szCs w:val="24"/>
        </w:rPr>
        <w:t>http://www.serconsrus.ru/services/razrabotka-i-soglasovanie-stu/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43505</w:t>
      </w:r>
    </w:p>
    <w:p w:rsidR="00000000" w:rsidRDefault="00004B5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004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СТРОИТЕЛЬСТВА И ЖИЛИЩНО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КОММУНАЛЬНОГО ХОЗЯЙСТВА РОССИЙСКОЙ ФЕДЕРАЦИИ</w:t>
      </w:r>
    </w:p>
    <w:p w:rsidR="00000000" w:rsidRDefault="00004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апреля </w:t>
      </w:r>
      <w:r>
        <w:rPr>
          <w:rFonts w:ascii="Times New Roman" w:hAnsi="Times New Roman" w:cs="Times New Roman"/>
          <w:b/>
          <w:bCs/>
          <w:sz w:val="36"/>
          <w:szCs w:val="36"/>
        </w:rPr>
        <w:t>2016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248/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пр</w:t>
      </w:r>
      <w:proofErr w:type="spellEnd"/>
    </w:p>
    <w:p w:rsidR="00000000" w:rsidRDefault="00004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ПОРЯДКЕ РАЗРАБОТКИ И СОГЛАСОВАНИЯ СПЕЦИАЛЬНЫХ ТЕХНИЧЕСКИХ УСЛОВИЙ ДЛ</w:t>
      </w:r>
      <w:r>
        <w:rPr>
          <w:rFonts w:ascii="Times New Roman" w:hAnsi="Times New Roman" w:cs="Times New Roman"/>
          <w:b/>
          <w:bCs/>
          <w:sz w:val="36"/>
          <w:szCs w:val="36"/>
        </w:rPr>
        <w:t>Я РАЗРАБОТКИ ПРОЕКТНОЙ ДОКУМЕНТАЦИИ НА ОБЪЕКТ КАПИТАЛЬНОГО СТРОИТЕЛЬСТВА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384-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Технический р</w:t>
      </w:r>
      <w:r>
        <w:rPr>
          <w:rFonts w:ascii="Times New Roman" w:hAnsi="Times New Roman" w:cs="Times New Roman"/>
          <w:sz w:val="24"/>
          <w:szCs w:val="24"/>
        </w:rPr>
        <w:t>егламент о безопасности зданий и сооружений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</w:t>
      </w:r>
      <w:r>
        <w:rPr>
          <w:rFonts w:ascii="Times New Roman" w:hAnsi="Times New Roman" w:cs="Times New Roman"/>
          <w:sz w:val="24"/>
          <w:szCs w:val="24"/>
        </w:rPr>
        <w:t>стве строительства и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коммунального хозяйства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Министерстве строительства и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коммунального хозяйства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6117;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850)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прилагаемый Порядок разработки и согласования специальных технических условий для разработки проектной документации на объект капитального стро</w:t>
      </w:r>
      <w:r>
        <w:rPr>
          <w:rFonts w:ascii="Times New Roman" w:hAnsi="Times New Roman" w:cs="Times New Roman"/>
          <w:sz w:val="24"/>
          <w:szCs w:val="24"/>
        </w:rPr>
        <w:t>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не подлежащим применению с даты вступления в силу настоящего приказа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приказ Министерства регионального развития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 апреля 2008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г. N 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разработки и согласования специальных технических условий для разработки проектной документации на объект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>17);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приказ Министерства регионального развития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октября 2010 г. N 454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Приказ Министерства регионального развития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разработки и согласования специальных технических условий для разработки проектной документации на объект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19213).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приказа возложить на первого заместителя Министра строительства и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коммунального хозяйства Российской Федерации 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Ставицкого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Министра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.O.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Ставицкий</w:t>
      </w:r>
      <w:proofErr w:type="spellEnd"/>
    </w:p>
    <w:p w:rsidR="00000000" w:rsidRDefault="00004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</w:t>
      </w:r>
      <w:r>
        <w:rPr>
          <w:rFonts w:ascii="Times New Roman" w:hAnsi="Times New Roman" w:cs="Times New Roman"/>
          <w:i/>
          <w:iCs/>
          <w:sz w:val="24"/>
          <w:szCs w:val="24"/>
        </w:rPr>
        <w:t>зом Министерства строительства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жилищно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коммунального хозяйства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248/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spellEnd"/>
    </w:p>
    <w:p w:rsidR="00000000" w:rsidRDefault="00004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РАЗРАБОТКИ И СОГЛАСОВАНИЯ СПЕЦИАЛЬНЫХ ТЕХНИЧЕСКИХ УСЛОВИЙ ДЛЯ РАЗРАБОТКИ ПРОЕКТНОЙ ДОКУМЕНТАЦИИ НА ОБЪЕКТ КАПИТАЛЬНОГО СТРОИТЕЛЬСТВ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000000" w:rsidRDefault="00004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4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разработки и согласования специальных технических условий для разработки проектной документации на объект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разработке и согласованию специаль</w:t>
      </w:r>
      <w:r>
        <w:rPr>
          <w:rFonts w:ascii="Times New Roman" w:hAnsi="Times New Roman" w:cs="Times New Roman"/>
          <w:sz w:val="24"/>
          <w:szCs w:val="24"/>
        </w:rPr>
        <w:t xml:space="preserve">ных технических условий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384-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Технический регламент о безопасности здан</w:t>
      </w:r>
      <w:r>
        <w:rPr>
          <w:rFonts w:ascii="Times New Roman" w:hAnsi="Times New Roman" w:cs="Times New Roman"/>
          <w:sz w:val="24"/>
          <w:szCs w:val="24"/>
        </w:rPr>
        <w:t>ий и сооружений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Технический регламент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СТУ являются техническими требованиями в области безопасности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менительно к конкретному объекту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к установленным или отсутствующим техническим требованиям в области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отражающими особенности инженерных изысканий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демонтажа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сноса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содержащими отступления от установленных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СТУ разрабатываются следующих видов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на обязательной основе обеспечивается соблюдение требований Тех</w:t>
      </w:r>
      <w:r>
        <w:rPr>
          <w:rFonts w:ascii="Times New Roman" w:hAnsi="Times New Roman" w:cs="Times New Roman"/>
          <w:sz w:val="24"/>
          <w:szCs w:val="24"/>
        </w:rPr>
        <w:t xml:space="preserve">нического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регламента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требования к промышленной безопасности опасных производственных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на о</w:t>
      </w:r>
      <w:r>
        <w:rPr>
          <w:rFonts w:ascii="Times New Roman" w:hAnsi="Times New Roman" w:cs="Times New Roman"/>
          <w:sz w:val="24"/>
          <w:szCs w:val="24"/>
        </w:rPr>
        <w:t xml:space="preserve">бязательной основе обеспечивается соблюдение требований Технического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регламента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требования к сейсмической безопасности объектов капитального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территориях сейсмичностью более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на обязательной основе обеспечивается соблюдение требований Технического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регламента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на обязательной основе обеспечивается соблюдение требований Федерального закона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 г.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Технический регламент</w:t>
      </w:r>
      <w:r>
        <w:rPr>
          <w:rFonts w:ascii="Times New Roman" w:hAnsi="Times New Roman" w:cs="Times New Roman"/>
          <w:sz w:val="24"/>
          <w:szCs w:val="24"/>
        </w:rPr>
        <w:t xml:space="preserve"> о требованиях пожарной безопасности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3579;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4360)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04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Разработка специальных технически</w:t>
      </w:r>
      <w:r>
        <w:rPr>
          <w:rFonts w:ascii="Times New Roman" w:hAnsi="Times New Roman" w:cs="Times New Roman"/>
          <w:b/>
          <w:bCs/>
          <w:sz w:val="27"/>
          <w:szCs w:val="27"/>
        </w:rPr>
        <w:t>х условий и требования к их содержанию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Разработка СТУ проводится в соответствии с техническим заданием заказчика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технического заказчика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заинтересованное лицо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проектной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или другой организацией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азработчик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техническом задании должны быть приведены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краткое обоснование необходимости разработки СТУ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данные об уровне ответственности объектов капитального строительства в соответствии с требованиями национальных стандартов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сводов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</w:t>
      </w:r>
      <w:r>
        <w:rPr>
          <w:rFonts w:ascii="Times New Roman" w:hAnsi="Times New Roman" w:cs="Times New Roman"/>
          <w:sz w:val="24"/>
          <w:szCs w:val="24"/>
        </w:rPr>
        <w:t>е другие требования в области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разработки 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СТУ должны содержаться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детальное обоснование необходимости разработки СТУ и недостающие нормативные требования для конкретного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излагаем</w:t>
      </w:r>
      <w:r>
        <w:rPr>
          <w:rFonts w:ascii="Times New Roman" w:hAnsi="Times New Roman" w:cs="Times New Roman"/>
          <w:sz w:val="24"/>
          <w:szCs w:val="24"/>
        </w:rPr>
        <w:t>ые в соответствии со структурой сводов правил в соответствующей сфере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перечень вынужденных отступлений от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национальными стандартами и сводами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содержащий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компенсирующие эти отступления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осно</w:t>
      </w:r>
      <w:r>
        <w:rPr>
          <w:rFonts w:ascii="Times New Roman" w:hAnsi="Times New Roman" w:cs="Times New Roman"/>
          <w:sz w:val="24"/>
          <w:szCs w:val="24"/>
        </w:rPr>
        <w:t xml:space="preserve">вание для строительства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включающие наименование и место расположения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адрес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ведения о заинтересованных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проектной организации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разработчике СТУ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описание объекта капитального строительства в целом и его важнейших элементов с изложением объемно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планировочных и конструктивных решений с приложением схемы организации з</w:t>
      </w:r>
      <w:r>
        <w:rPr>
          <w:rFonts w:ascii="Times New Roman" w:hAnsi="Times New Roman" w:cs="Times New Roman"/>
          <w:sz w:val="24"/>
          <w:szCs w:val="24"/>
        </w:rPr>
        <w:t>емельного участка и чертежей архитектурно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планировочных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 наличия отступлений от требований обязательного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национальными стандартами и сводами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 СТУ должны быть включены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компенсирующие э</w:t>
      </w:r>
      <w:r>
        <w:rPr>
          <w:rFonts w:ascii="Times New Roman" w:hAnsi="Times New Roman" w:cs="Times New Roman"/>
          <w:sz w:val="24"/>
          <w:szCs w:val="24"/>
        </w:rPr>
        <w:t>ти отступления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обосновании одним или несколькими способами в соответствии с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должны быть обоснованы дополнительн</w:t>
      </w:r>
      <w:r>
        <w:rPr>
          <w:rFonts w:ascii="Times New Roman" w:hAnsi="Times New Roman" w:cs="Times New Roman"/>
          <w:sz w:val="24"/>
          <w:szCs w:val="24"/>
        </w:rPr>
        <w:t>ые требования по сравнению с обязательными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национальными стандартами и сводами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Структура раздела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СТУ определяется на стадии составления технического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задания на их разработку и должна соответствовать стру</w:t>
      </w:r>
      <w:r>
        <w:rPr>
          <w:rFonts w:ascii="Times New Roman" w:hAnsi="Times New Roman" w:cs="Times New Roman"/>
          <w:sz w:val="24"/>
          <w:szCs w:val="24"/>
        </w:rPr>
        <w:t>ктуре сводов правил в соответствующей сфере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требования каждого раздела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У должны быть отнесены к соответствующему нормативному документу или его разделу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Международные стандарты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стандарты и своды </w:t>
      </w:r>
      <w:r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стандарты иностранных государств и своды правил иностранных государств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полностью или частично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могут быть включены в состав СТУ при условии их соответствия Федеральному закону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 декабря 2002 г. N 184-ФЗ </w:t>
        </w:r>
      </w:hyperlink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техническом регулировании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5140;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1752;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5711;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4969;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7351;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6959;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6961;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2477,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3951,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2066).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СТУ не включаются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стандартах и сводах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формулы расчета в другом построении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Обозначения и единицы величин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в СТУ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</w:t>
      </w:r>
      <w:r>
        <w:rPr>
          <w:rFonts w:ascii="Times New Roman" w:hAnsi="Times New Roman" w:cs="Times New Roman"/>
          <w:sz w:val="24"/>
          <w:szCs w:val="24"/>
        </w:rPr>
        <w:t>ь обозначениям и единицам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 в строительных нормах и правилах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стандартах Российской Федерации и национальных стандартах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требования в составе СТУ должны быть конкретизированы и обеспечивать возможность их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Заинтересованное лицо вправе утвердить СТУ после их согласования в соответствии с главой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согласования специальных технических условий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Для согласования проекта СТУ заинтересованное лицо направляет в Министерство </w:t>
      </w:r>
      <w:r>
        <w:rPr>
          <w:rFonts w:ascii="Times New Roman" w:hAnsi="Times New Roman" w:cs="Times New Roman"/>
          <w:sz w:val="24"/>
          <w:szCs w:val="24"/>
        </w:rPr>
        <w:t>строительства и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коммунального хозяйства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 и материалы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 заинтересованном лице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правовая форма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место нахожден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последнее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организации разработчике проекта СТУ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правовая форма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последнее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проект СТУ в двух оригинальных экземплярах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завизированный разработчиком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титульном листе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Каждый экз</w:t>
      </w:r>
      <w:r>
        <w:rPr>
          <w:rFonts w:ascii="Times New Roman" w:hAnsi="Times New Roman" w:cs="Times New Roman"/>
          <w:sz w:val="24"/>
          <w:szCs w:val="24"/>
        </w:rPr>
        <w:t>емпляр проекта СТУ должен быть прошит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 и заверен печатью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подписью руководителя организации разработчика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пояснительную записку к проекту СТУ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завизированную заинтересованным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содержащую информацию о необходимости разра</w:t>
      </w:r>
      <w:r>
        <w:rPr>
          <w:rFonts w:ascii="Times New Roman" w:hAnsi="Times New Roman" w:cs="Times New Roman"/>
          <w:sz w:val="24"/>
          <w:szCs w:val="24"/>
        </w:rPr>
        <w:t>ботки СТУ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технических решениях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компенсирующих мероприятиях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принятия решений об отступлении от действующих технических норм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описание нормативных положении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новые технические требования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разработки новых требований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об обеспечении безопасности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копию технического задания на разработку проекта СТУ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заверенного печатью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подписью заинтересованного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сканированные копии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подп</w:t>
      </w:r>
      <w:r>
        <w:rPr>
          <w:rFonts w:ascii="Times New Roman" w:hAnsi="Times New Roman" w:cs="Times New Roman"/>
          <w:sz w:val="24"/>
          <w:szCs w:val="24"/>
        </w:rPr>
        <w:t xml:space="preserve">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Для согласования СТУ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технические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обеспечивается соблюдение требований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Регламента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заинтересованное лицо письменно направляет в Министерство документацию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указанную в пункте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документа по согласованию СТУ с МЧС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оформленного в соответствии с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документация направлена в Министерство с нарушением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пунктах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такая документация подлежит возврату заинтересованному лицу без рассмотрения в течение десяти календарных дн</w:t>
      </w:r>
      <w:r>
        <w:rPr>
          <w:rFonts w:ascii="Times New Roman" w:hAnsi="Times New Roman" w:cs="Times New Roman"/>
          <w:sz w:val="24"/>
          <w:szCs w:val="24"/>
        </w:rPr>
        <w:t>ей со дня регистрации документации в Министерстве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Срок рассмотрения документации и принятия решения о согласовании проекта СТУ либо об отказе в согласовании проекта СТУ составляет тридцать календарных дней со дня поступления документации в Министерств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получения от заинтересованных федеральных органов исполнительной власти разъяснений о предусмотренных в проекте СТУ требованиях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имеет право направить межведомственный запрос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такого запроса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решению Министра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и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коммунального хозяйства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Министр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срок рассмотрения документации и принятие решения о согласовании проекта СТУ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решения об отказе в согласовании проекта СТУ может быть продлен до девяноста календа</w:t>
      </w:r>
      <w:r>
        <w:rPr>
          <w:rFonts w:ascii="Times New Roman" w:hAnsi="Times New Roman" w:cs="Times New Roman"/>
          <w:sz w:val="24"/>
          <w:szCs w:val="24"/>
        </w:rPr>
        <w:t>рных дней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Заинтересованное лицо письменно информируется в пятидневный срок со дня принятия такого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проектов СТУ Министерством создается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технический совет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решения которого носят рекомендательный хара</w:t>
      </w:r>
      <w:r>
        <w:rPr>
          <w:rFonts w:ascii="Times New Roman" w:hAnsi="Times New Roman" w:cs="Times New Roman"/>
          <w:sz w:val="24"/>
          <w:szCs w:val="24"/>
        </w:rPr>
        <w:t>ктер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Совета оформляются протоколом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Решение о согласовании проекта СТУ либо решение об отказе в согласовании проекта СТУ Министерством принимаются с учетом протокола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В согласовании проекта СТУ может быть отк</w:t>
      </w:r>
      <w:r>
        <w:rPr>
          <w:rFonts w:ascii="Times New Roman" w:hAnsi="Times New Roman" w:cs="Times New Roman"/>
          <w:sz w:val="24"/>
          <w:szCs w:val="24"/>
        </w:rPr>
        <w:t>азано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несоответствия проекта СТУ требованиям главы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Министерством решения о согласовании проекта СТУ заинтересованное лицо письменно информируется о таком решении в течении пяти рабочих дней со дня его </w:t>
      </w:r>
      <w:r>
        <w:rPr>
          <w:rFonts w:ascii="Times New Roman" w:hAnsi="Times New Roman" w:cs="Times New Roman"/>
          <w:sz w:val="24"/>
          <w:szCs w:val="24"/>
        </w:rPr>
        <w:t>принятия с приложением согласованных 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Министерством решения об отказе в согласовании проекта СТУ в течении пяти рабочих дней со дня его принятия заинтересованное лицо письменно информируется о таком решении с указанием причин отка</w:t>
      </w:r>
      <w:r>
        <w:rPr>
          <w:rFonts w:ascii="Times New Roman" w:hAnsi="Times New Roman" w:cs="Times New Roman"/>
          <w:sz w:val="24"/>
          <w:szCs w:val="24"/>
        </w:rPr>
        <w:t>за в согласовании проекта СТУ с приложением выписки из протокола Совета и проекта 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Заинтересованное лицо может повторно направить на согласование доработанный по замечаниям Министерства проект СТУ с приложением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пунктах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Согласование изменений в ранее согласованные СТУ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для их принятия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данном случае заинтересованное лицо дополнительно к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пунктами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 заверенные копии ранее согласованных СТУ и копию письма о согласовании 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Ранее согласованные СТУ признаются не действующими со дня принятия Министерством решения о согласовании СТУ в измененной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Заинтересованное лицо вправе в</w:t>
      </w:r>
      <w:r>
        <w:rPr>
          <w:rFonts w:ascii="Times New Roman" w:hAnsi="Times New Roman" w:cs="Times New Roman"/>
          <w:sz w:val="24"/>
          <w:szCs w:val="24"/>
        </w:rPr>
        <w:t xml:space="preserve"> любой момент рассмотрения Министерством документации отозвать ее путем направления соответствующего уведомления на имя Министра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рассмотрение документации прекращается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чем заинтересованное лицо письменно информируется Министерством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B51" w:rsidRDefault="00004B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овет имеет право представлять в Министерство рекомендации о возможности обобщения технических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предлагаемых в проектах СТУ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внесения изменений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дополнений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соответствующие своды правил Советом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04B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4E"/>
    <w:rsid w:val="00004B51"/>
    <w:rsid w:val="000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3D2BC9-E197-41F0-9A97-E9AC8BE2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7998#l88" TargetMode="External"/><Relationship Id="rId13" Type="http://schemas.openxmlformats.org/officeDocument/2006/relationships/hyperlink" Target="https://normativ.kontur.ru/document?moduleid=1&amp;documentid=217998#l1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69883#l0" TargetMode="External"/><Relationship Id="rId12" Type="http://schemas.openxmlformats.org/officeDocument/2006/relationships/hyperlink" Target="https://normativ.kontur.ru/document?moduleid=1&amp;documentid=202131#l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74398#l0" TargetMode="External"/><Relationship Id="rId11" Type="http://schemas.openxmlformats.org/officeDocument/2006/relationships/hyperlink" Target="https://normativ.kontur.ru/document?moduleid=1&amp;documentid=217998#l0" TargetMode="External"/><Relationship Id="rId5" Type="http://schemas.openxmlformats.org/officeDocument/2006/relationships/hyperlink" Target="https://normativ.kontur.ru/document?moduleid=1&amp;documentid=263140#l13" TargetMode="External"/><Relationship Id="rId15" Type="http://schemas.openxmlformats.org/officeDocument/2006/relationships/hyperlink" Target="https://normativ.kontur.ru/document?moduleid=1&amp;documentid=202131#l0" TargetMode="External"/><Relationship Id="rId10" Type="http://schemas.openxmlformats.org/officeDocument/2006/relationships/hyperlink" Target="https://normativ.kontur.ru/document?moduleid=1&amp;documentid=217998#l0" TargetMode="External"/><Relationship Id="rId4" Type="http://schemas.openxmlformats.org/officeDocument/2006/relationships/hyperlink" Target="https://normativ.kontur.ru/document?moduleid=1&amp;documentid=217998#l88" TargetMode="External"/><Relationship Id="rId9" Type="http://schemas.openxmlformats.org/officeDocument/2006/relationships/hyperlink" Target="https://normativ.kontur.ru/document?moduleid=1&amp;documentid=217998#l0" TargetMode="External"/><Relationship Id="rId14" Type="http://schemas.openxmlformats.org/officeDocument/2006/relationships/hyperlink" Target="https://normativ.kontur.ru/document?moduleid=1&amp;documentid=188445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Константин Константинович</dc:creator>
  <cp:keywords/>
  <dc:description/>
  <cp:lastModifiedBy>Краснов Константин Константинович</cp:lastModifiedBy>
  <cp:revision>2</cp:revision>
  <dcterms:created xsi:type="dcterms:W3CDTF">2017-04-14T09:53:00Z</dcterms:created>
  <dcterms:modified xsi:type="dcterms:W3CDTF">2017-04-14T09:53:00Z</dcterms:modified>
</cp:coreProperties>
</file>